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35322c"/>
          <w:sz w:val="30"/>
          <w:szCs w:val="30"/>
          <w:shd w:val="clear" w:color="auto" w:fill="ffffff"/>
          <w:rtl w:val="0"/>
          <w14:textFill>
            <w14:solidFill>
              <w14:srgbClr w14:val="36322D"/>
            </w14:solidFill>
          </w14:textFill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John Peter Seymour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35322c"/>
          <w:sz w:val="30"/>
          <w:szCs w:val="30"/>
          <w:shd w:val="clear" w:color="auto" w:fill="ffffff"/>
          <w:rtl w:val="0"/>
          <w14:textFill>
            <w14:solidFill>
              <w14:srgbClr w14:val="36322D"/>
            </w14:solidFill>
          </w14:textFill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Little Falls -John Peter Seymour was born in Little Falls, the son of John and Stephanie Yanko Seymour.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35322c"/>
          <w:sz w:val="30"/>
          <w:szCs w:val="30"/>
          <w:shd w:val="clear" w:color="auto" w:fill="ffffff"/>
          <w:rtl w:val="0"/>
          <w14:textFill>
            <w14:solidFill>
              <w14:srgbClr w14:val="36322D"/>
            </w14:solidFill>
          </w14:textFill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He was a veteran of Korean War and had been employed in Dolgeville.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35322c"/>
          <w:sz w:val="30"/>
          <w:szCs w:val="30"/>
          <w:shd w:val="clear" w:color="auto" w:fill="ffffff"/>
          <w:rtl w:val="0"/>
          <w14:textFill>
            <w14:solidFill>
              <w14:srgbClr w14:val="36322D"/>
            </w14:solidFill>
          </w14:textFill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He married Carol Ann Eldridge in Maine.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35322c"/>
          <w:sz w:val="30"/>
          <w:szCs w:val="30"/>
          <w:shd w:val="clear" w:color="auto" w:fill="ffffff"/>
          <w:rtl w:val="0"/>
          <w14:textFill>
            <w14:solidFill>
              <w14:srgbClr w14:val="36322D"/>
            </w14:solidFill>
          </w14:textFill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Besides his wife and parents, he leaves a son, John Peter and three daughters, Barbara, Stephanie and Patricia, all at home; two brothers, Edwin, Little Falls and Leon, Fort Leonard Wood, MO and four sisters.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outline w:val="0"/>
          <w:color w:val="35322c"/>
          <w:sz w:val="30"/>
          <w:szCs w:val="30"/>
          <w:shd w:val="clear" w:color="auto" w:fill="f9f9f9"/>
          <w:rtl w:val="0"/>
          <w:lang w:val="en-US"/>
          <w14:textFill>
            <w14:solidFill>
              <w14:srgbClr w14:val="36322D"/>
            </w14:solidFill>
          </w14:textFill>
        </w:rPr>
        <w:t>Burial will be in Inghams Mills Rural Cemetery. Utica Observer Dispatch, Thursday, April 23, 1964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